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392" w:rsidRDefault="004D4392" w:rsidP="004D4392">
      <w:pPr>
        <w:tabs>
          <w:tab w:val="right" w:pos="8789"/>
        </w:tabs>
        <w:spacing w:after="120" w:line="240" w:lineRule="auto"/>
        <w:jc w:val="center"/>
        <w:rPr>
          <w:b/>
          <w:sz w:val="28"/>
          <w:szCs w:val="28"/>
        </w:rPr>
      </w:pPr>
      <w:r w:rsidRPr="004D4392">
        <w:rPr>
          <w:b/>
          <w:sz w:val="28"/>
          <w:szCs w:val="28"/>
        </w:rPr>
        <w:t>B7 Guntram Vesper, Frohburg: © Schöffling &amp; Co. Verlagsbuchhandlung GmbH, Frankfurt am Main 2016</w:t>
      </w:r>
    </w:p>
    <w:p w:rsidR="004D4392" w:rsidRDefault="004D4392" w:rsidP="004D4392">
      <w:pPr>
        <w:tabs>
          <w:tab w:val="right" w:pos="8789"/>
        </w:tabs>
        <w:spacing w:after="120" w:line="240" w:lineRule="auto"/>
        <w:jc w:val="center"/>
        <w:rPr>
          <w:b/>
          <w:sz w:val="28"/>
          <w:szCs w:val="28"/>
        </w:rPr>
      </w:pPr>
    </w:p>
    <w:p w:rsidR="004D4392" w:rsidRPr="004D4392" w:rsidRDefault="004D4392" w:rsidP="004D4392">
      <w:pPr>
        <w:tabs>
          <w:tab w:val="right" w:pos="8789"/>
        </w:tabs>
        <w:spacing w:after="120" w:line="240" w:lineRule="auto"/>
        <w:jc w:val="center"/>
        <w:rPr>
          <w:b/>
          <w:sz w:val="28"/>
          <w:szCs w:val="28"/>
        </w:rPr>
      </w:pPr>
    </w:p>
    <w:p w:rsidR="004D4392" w:rsidRDefault="004D4392" w:rsidP="004D4392">
      <w:pPr>
        <w:tabs>
          <w:tab w:val="right" w:pos="8789"/>
        </w:tabs>
        <w:spacing w:after="120" w:line="240" w:lineRule="auto"/>
        <w:jc w:val="center"/>
        <w:rPr>
          <w:sz w:val="28"/>
          <w:szCs w:val="28"/>
        </w:rPr>
      </w:pPr>
      <w:r>
        <w:rPr>
          <w:sz w:val="28"/>
          <w:szCs w:val="28"/>
        </w:rPr>
        <w:t>Mit „Frohburg“ gewann auch im Jahre 2016 ein dicker Wälzer eine der beiden großen Auszeichnungen, n</w:t>
      </w:r>
      <w:r>
        <w:rPr>
          <w:sz w:val="28"/>
          <w:szCs w:val="28"/>
        </w:rPr>
        <w:t>ämlich den Preis der Leipziger Buchm</w:t>
      </w:r>
      <w:r>
        <w:rPr>
          <w:sz w:val="28"/>
          <w:szCs w:val="28"/>
        </w:rPr>
        <w:t>esse. Aber anders als der Vorjahresgewinner des Deutschen Buchpreises (vgl. Glück gehabt, Ufa 2016, S. 119-131) steht im Vordergrund keine auch noch so gespaltene Persönlichkeit, sondern ein Ort, der Geburtsort des Autors Guntram Vesper.</w:t>
      </w:r>
    </w:p>
    <w:p w:rsidR="004D4392" w:rsidRDefault="004D4392" w:rsidP="004D4392">
      <w:pPr>
        <w:tabs>
          <w:tab w:val="right" w:pos="8789"/>
        </w:tabs>
        <w:spacing w:after="120" w:line="240" w:lineRule="auto"/>
        <w:jc w:val="center"/>
        <w:rPr>
          <w:sz w:val="28"/>
          <w:szCs w:val="28"/>
        </w:rPr>
      </w:pPr>
      <w:r>
        <w:rPr>
          <w:sz w:val="28"/>
          <w:szCs w:val="28"/>
        </w:rPr>
        <w:t>In lockeren Assoziationsketten erzählt der Autor aus der Geschichte des Ortes und nimmt Erzählstränge viele Seiten später oder auch nie wieder auf, sodass es schwierig ist, eine einigermaßen zusammenhängende und inhaltlich befriedigende Leseprobe herauszuschälen.</w:t>
      </w:r>
    </w:p>
    <w:p w:rsidR="004D4392" w:rsidRDefault="004D4392" w:rsidP="004D4392">
      <w:pPr>
        <w:tabs>
          <w:tab w:val="right" w:pos="8789"/>
        </w:tabs>
        <w:spacing w:after="120" w:line="240" w:lineRule="auto"/>
        <w:jc w:val="center"/>
        <w:rPr>
          <w:sz w:val="28"/>
          <w:szCs w:val="28"/>
        </w:rPr>
      </w:pPr>
      <w:r>
        <w:rPr>
          <w:sz w:val="28"/>
          <w:szCs w:val="28"/>
        </w:rPr>
        <w:t>Ich habe mich für die Geschichte von Jutta Sämisch entschieden, einem jüdischen Mädchen</w:t>
      </w:r>
      <w:r>
        <w:rPr>
          <w:sz w:val="28"/>
          <w:szCs w:val="28"/>
        </w:rPr>
        <w:t>, dess</w:t>
      </w:r>
      <w:r>
        <w:rPr>
          <w:sz w:val="28"/>
          <w:szCs w:val="28"/>
        </w:rPr>
        <w:t>en Vater an den Folgen einer Verwundung aus dem I. Weltkrieg früh verstorben war. Sie kam, nach einem epileptischen Anfall, in Dienst zu Dr. Möring, ein Verhältnis, das absichtsvoll im Unbestimmten gelassen wird. Sie geht zur Schule, und als sie einen überzeugten, aber schüchternen Nazi als Lehrer bekommen, eskaliert die Situation in der Klasse, geschürt nicht von der begabten Jutta selbst, sondern von einer eifersüchtigen Mitschülerin, die diesen Lehrer in den Selbstmord treibt.</w:t>
      </w:r>
    </w:p>
    <w:p w:rsidR="004D4392" w:rsidRDefault="004D4392" w:rsidP="004D4392">
      <w:pPr>
        <w:tabs>
          <w:tab w:val="right" w:pos="8789"/>
        </w:tabs>
        <w:spacing w:after="120" w:line="240" w:lineRule="auto"/>
        <w:jc w:val="center"/>
        <w:rPr>
          <w:sz w:val="28"/>
          <w:szCs w:val="28"/>
        </w:rPr>
      </w:pPr>
      <w:r>
        <w:rPr>
          <w:sz w:val="28"/>
          <w:szCs w:val="28"/>
        </w:rPr>
        <w:t>Jutta bekommt auf Empfehlung einen Ausbildungsplatz als Näherin, und hier kippt die Geschichte in eine völlig andere Erinnerung. Unser Auszug ist daher beispielhaft für Vespers formale Strategie der freien Assoziationen als auch inhaltlich für seine politische</w:t>
      </w:r>
      <w:r w:rsidR="00A140F8">
        <w:rPr>
          <w:sz w:val="28"/>
          <w:szCs w:val="28"/>
        </w:rPr>
        <w:t xml:space="preserve"> und</w:t>
      </w:r>
      <w:bookmarkStart w:id="0" w:name="_GoBack"/>
      <w:bookmarkEnd w:id="0"/>
      <w:r>
        <w:rPr>
          <w:sz w:val="28"/>
          <w:szCs w:val="28"/>
        </w:rPr>
        <w:t xml:space="preserve"> gesellschaftliche Haltung.</w:t>
      </w:r>
    </w:p>
    <w:p w:rsidR="004D4392" w:rsidRPr="00122A01" w:rsidRDefault="004D4392" w:rsidP="004D4392">
      <w:pPr>
        <w:tabs>
          <w:tab w:val="right" w:pos="8789"/>
        </w:tabs>
        <w:spacing w:after="120" w:line="240" w:lineRule="auto"/>
        <w:jc w:val="center"/>
        <w:rPr>
          <w:sz w:val="28"/>
          <w:szCs w:val="28"/>
        </w:rPr>
      </w:pPr>
    </w:p>
    <w:p w:rsidR="00D040C2" w:rsidRDefault="00D040C2" w:rsidP="004D4392">
      <w:pPr>
        <w:jc w:val="center"/>
      </w:pPr>
    </w:p>
    <w:sectPr w:rsidR="00D040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392"/>
    <w:rsid w:val="004D4392"/>
    <w:rsid w:val="00A140F8"/>
    <w:rsid w:val="00D040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D439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D439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1388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dc:creator>
  <cp:lastModifiedBy>Andreas</cp:lastModifiedBy>
  <cp:revision>2</cp:revision>
  <cp:lastPrinted>2017-04-17T09:38:00Z</cp:lastPrinted>
  <dcterms:created xsi:type="dcterms:W3CDTF">2017-04-17T09:35:00Z</dcterms:created>
  <dcterms:modified xsi:type="dcterms:W3CDTF">2017-04-17T09:39:00Z</dcterms:modified>
</cp:coreProperties>
</file>