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071" w:rsidRDefault="00493071" w:rsidP="00493071">
      <w:pPr>
        <w:tabs>
          <w:tab w:val="right" w:pos="8789"/>
        </w:tabs>
        <w:spacing w:after="120" w:line="240" w:lineRule="auto"/>
        <w:jc w:val="center"/>
        <w:rPr>
          <w:b/>
          <w:sz w:val="28"/>
          <w:szCs w:val="28"/>
        </w:rPr>
      </w:pPr>
      <w:proofErr w:type="spellStart"/>
      <w:r w:rsidRPr="00493071">
        <w:rPr>
          <w:b/>
          <w:sz w:val="28"/>
          <w:szCs w:val="28"/>
        </w:rPr>
        <w:t>A18</w:t>
      </w:r>
      <w:proofErr w:type="spellEnd"/>
      <w:r w:rsidRPr="00493071">
        <w:rPr>
          <w:b/>
          <w:sz w:val="28"/>
          <w:szCs w:val="28"/>
        </w:rPr>
        <w:t xml:space="preserve"> Gerhard Falkner, </w:t>
      </w:r>
      <w:proofErr w:type="spellStart"/>
      <w:r w:rsidRPr="00493071">
        <w:rPr>
          <w:b/>
          <w:sz w:val="28"/>
          <w:szCs w:val="28"/>
        </w:rPr>
        <w:t>Apollokalypse</w:t>
      </w:r>
      <w:proofErr w:type="spellEnd"/>
      <w:r w:rsidRPr="00493071">
        <w:rPr>
          <w:b/>
          <w:sz w:val="28"/>
          <w:szCs w:val="28"/>
        </w:rPr>
        <w:t>: © 2016 Berlin Verlag in der Piper Verlag GmbH, Berlin und München</w:t>
      </w:r>
    </w:p>
    <w:p w:rsidR="00493071" w:rsidRDefault="00493071" w:rsidP="00493071">
      <w:pPr>
        <w:tabs>
          <w:tab w:val="right" w:pos="8789"/>
        </w:tabs>
        <w:spacing w:after="120" w:line="240" w:lineRule="auto"/>
        <w:jc w:val="center"/>
        <w:rPr>
          <w:b/>
          <w:sz w:val="28"/>
          <w:szCs w:val="28"/>
        </w:rPr>
      </w:pPr>
    </w:p>
    <w:p w:rsidR="00493071" w:rsidRDefault="00493071" w:rsidP="00493071">
      <w:pPr>
        <w:tabs>
          <w:tab w:val="right" w:pos="8789"/>
        </w:tabs>
        <w:spacing w:after="120" w:line="240" w:lineRule="auto"/>
        <w:jc w:val="center"/>
        <w:rPr>
          <w:b/>
          <w:sz w:val="28"/>
          <w:szCs w:val="28"/>
        </w:rPr>
      </w:pPr>
    </w:p>
    <w:p w:rsidR="00493071" w:rsidRPr="00493071" w:rsidRDefault="00493071" w:rsidP="00493071">
      <w:pPr>
        <w:tabs>
          <w:tab w:val="right" w:pos="8789"/>
        </w:tabs>
        <w:spacing w:after="120" w:line="240" w:lineRule="auto"/>
        <w:jc w:val="center"/>
        <w:rPr>
          <w:b/>
          <w:sz w:val="28"/>
          <w:szCs w:val="28"/>
        </w:rPr>
      </w:pPr>
      <w:bookmarkStart w:id="0" w:name="_GoBack"/>
      <w:bookmarkEnd w:id="0"/>
    </w:p>
    <w:p w:rsidR="00493071" w:rsidRDefault="00493071" w:rsidP="00493071">
      <w:pPr>
        <w:tabs>
          <w:tab w:val="right" w:pos="8789"/>
        </w:tabs>
        <w:spacing w:after="120" w:line="240" w:lineRule="auto"/>
        <w:jc w:val="center"/>
        <w:rPr>
          <w:sz w:val="28"/>
          <w:szCs w:val="28"/>
        </w:rPr>
      </w:pPr>
      <w:proofErr w:type="spellStart"/>
      <w:r>
        <w:rPr>
          <w:sz w:val="28"/>
          <w:szCs w:val="28"/>
        </w:rPr>
        <w:t>Apollokalypse</w:t>
      </w:r>
      <w:proofErr w:type="spellEnd"/>
      <w:r>
        <w:rPr>
          <w:sz w:val="28"/>
          <w:szCs w:val="28"/>
        </w:rPr>
        <w:t xml:space="preserve">: das </w:t>
      </w:r>
      <w:proofErr w:type="gramStart"/>
      <w:r>
        <w:rPr>
          <w:sz w:val="28"/>
          <w:szCs w:val="28"/>
        </w:rPr>
        <w:t>ist</w:t>
      </w:r>
      <w:proofErr w:type="gramEnd"/>
      <w:r>
        <w:rPr>
          <w:sz w:val="28"/>
          <w:szCs w:val="28"/>
        </w:rPr>
        <w:t xml:space="preserve"> Apollo, Kalypso und die Apokalypse und das alles in der halben Stadt Berlin. Monströs und mysteriös sind die Figuren nicht weniger als die Orte. Im ausgewählten Kapitel klingt der absurde Gestus eines Daniil </w:t>
      </w:r>
      <w:proofErr w:type="spellStart"/>
      <w:r>
        <w:rPr>
          <w:sz w:val="28"/>
          <w:szCs w:val="28"/>
        </w:rPr>
        <w:t>Charms</w:t>
      </w:r>
      <w:proofErr w:type="spellEnd"/>
      <w:r>
        <w:rPr>
          <w:sz w:val="28"/>
          <w:szCs w:val="28"/>
        </w:rPr>
        <w:t xml:space="preserve"> an, in dem alles als Vorzeichen gedeutet werden kann, da die Abläufe keine innere Logik aufweisen.</w:t>
      </w:r>
    </w:p>
    <w:p w:rsidR="001B6424" w:rsidRDefault="001B6424" w:rsidP="00493071">
      <w:pPr>
        <w:jc w:val="center"/>
      </w:pPr>
    </w:p>
    <w:sectPr w:rsidR="001B64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071"/>
    <w:rsid w:val="001B6424"/>
    <w:rsid w:val="004930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9307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9307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383</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2017-04-04T17:10:00Z</dcterms:created>
  <dcterms:modified xsi:type="dcterms:W3CDTF">2017-04-04T17:11:00Z</dcterms:modified>
</cp:coreProperties>
</file>