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B8" w:rsidRDefault="00BA0AB8" w:rsidP="00BA0AB8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proofErr w:type="spellStart"/>
      <w:r w:rsidRPr="00BA0AB8">
        <w:rPr>
          <w:b/>
          <w:sz w:val="28"/>
          <w:szCs w:val="28"/>
        </w:rPr>
        <w:t>A13</w:t>
      </w:r>
      <w:proofErr w:type="spellEnd"/>
      <w:r w:rsidRPr="00BA0AB8">
        <w:rPr>
          <w:b/>
          <w:sz w:val="28"/>
          <w:szCs w:val="28"/>
        </w:rPr>
        <w:t xml:space="preserve"> Ernst-Wilhelm Händler, München: © S. Fischer Verlag GmbH, Frankfurt am Main 2016</w:t>
      </w:r>
    </w:p>
    <w:p w:rsidR="00BA0AB8" w:rsidRDefault="00BA0AB8" w:rsidP="00BA0AB8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BA0AB8" w:rsidRDefault="00BA0AB8" w:rsidP="00BA0AB8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BA0AB8" w:rsidRPr="00BA0AB8" w:rsidRDefault="00BA0AB8" w:rsidP="00BA0AB8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BA0AB8" w:rsidRDefault="00BA0AB8" w:rsidP="00BA0AB8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Thaddea</w:t>
      </w:r>
      <w:proofErr w:type="spellEnd"/>
      <w:r>
        <w:rPr>
          <w:sz w:val="28"/>
          <w:szCs w:val="28"/>
        </w:rPr>
        <w:t xml:space="preserve"> hat gerade entdeckt, </w:t>
      </w:r>
      <w:proofErr w:type="spellStart"/>
      <w:r>
        <w:rPr>
          <w:sz w:val="28"/>
          <w:szCs w:val="28"/>
        </w:rPr>
        <w:t>dass</w:t>
      </w:r>
      <w:proofErr w:type="spellEnd"/>
      <w:r>
        <w:rPr>
          <w:sz w:val="28"/>
          <w:szCs w:val="28"/>
        </w:rPr>
        <w:t xml:space="preserve"> Ben-Luca sie mit Kata betrügt, die nicht nur ihre beste Freundin, sondern auch ihre Architektin ist, denn </w:t>
      </w:r>
      <w:proofErr w:type="spellStart"/>
      <w:r>
        <w:rPr>
          <w:sz w:val="28"/>
          <w:szCs w:val="28"/>
        </w:rPr>
        <w:t>Thaddea</w:t>
      </w:r>
      <w:proofErr w:type="spellEnd"/>
      <w:r>
        <w:rPr>
          <w:sz w:val="28"/>
          <w:szCs w:val="28"/>
        </w:rPr>
        <w:t xml:space="preserve"> ist reiche Erbin und niedergelassene Psychologin. Im ausgewählten Abschnitt (S. </w:t>
      </w:r>
      <w:r w:rsidRPr="00AB2D07">
        <w:rPr>
          <w:sz w:val="28"/>
          <w:szCs w:val="28"/>
        </w:rPr>
        <w:t>120-136</w:t>
      </w:r>
      <w:r>
        <w:rPr>
          <w:sz w:val="28"/>
          <w:szCs w:val="28"/>
        </w:rPr>
        <w:t>) nimmt sie an einer extravaganten Vernissage teil, um auf andere Gedanken zu kommen.</w:t>
      </w:r>
    </w:p>
    <w:p w:rsidR="00BA0AB8" w:rsidRDefault="00BA0AB8" w:rsidP="00BA0AB8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Der als Gesellschaftsroman bezeichnete Text analysiert kühl den Zustand der Münchner Schickeria, darunter skurrile Typen und absurde Situationen.</w:t>
      </w:r>
    </w:p>
    <w:p w:rsidR="001B6424" w:rsidRDefault="001B6424" w:rsidP="00BA0AB8">
      <w:pPr>
        <w:jc w:val="center"/>
      </w:pPr>
    </w:p>
    <w:sectPr w:rsidR="001B64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B8"/>
    <w:rsid w:val="001B6424"/>
    <w:rsid w:val="00BA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0AB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0AB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2017-04-04T17:06:00Z</dcterms:created>
  <dcterms:modified xsi:type="dcterms:W3CDTF">2017-04-04T17:07:00Z</dcterms:modified>
</cp:coreProperties>
</file>